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3B" w:rsidRDefault="00381636">
      <w:pPr>
        <w:spacing w:line="276" w:lineRule="auto"/>
        <w:rPr>
          <w:rFonts w:ascii="Arial" w:eastAsia="Arial" w:hAnsi="Arial" w:cs="Arial"/>
          <w:b/>
        </w:rPr>
      </w:pPr>
      <w:bookmarkStart w:id="0" w:name="_GoBack"/>
      <w:bookmarkEnd w:id="0"/>
      <w:r>
        <w:rPr>
          <w:rFonts w:ascii="Arial" w:eastAsia="Arial" w:hAnsi="Arial" w:cs="Arial"/>
          <w:b/>
        </w:rPr>
        <w:t>Parent Consultation Survey Questions – primary schools</w:t>
      </w:r>
    </w:p>
    <w:p w:rsidR="00D7523B" w:rsidRDefault="00D7523B">
      <w:pPr>
        <w:pBdr>
          <w:bottom w:val="single" w:sz="4" w:space="1" w:color="000000"/>
        </w:pBdr>
        <w:spacing w:line="276" w:lineRule="auto"/>
        <w:rPr>
          <w:rFonts w:ascii="Arial" w:eastAsia="Arial" w:hAnsi="Arial" w:cs="Arial"/>
        </w:rPr>
      </w:pPr>
    </w:p>
    <w:p w:rsidR="00D7523B" w:rsidRDefault="00D7523B">
      <w:pPr>
        <w:spacing w:line="276" w:lineRule="auto"/>
        <w:rPr>
          <w:rFonts w:ascii="Arial" w:eastAsia="Arial" w:hAnsi="Arial" w:cs="Arial"/>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7523B">
        <w:trPr>
          <w:trHeight w:val="510"/>
        </w:trPr>
        <w:tc>
          <w:tcPr>
            <w:tcW w:w="4508" w:type="dxa"/>
            <w:vAlign w:val="center"/>
          </w:tcPr>
          <w:p w:rsidR="00D7523B" w:rsidRDefault="00381636">
            <w:pPr>
              <w:spacing w:line="276" w:lineRule="auto"/>
              <w:rPr>
                <w:rFonts w:ascii="Arial" w:eastAsia="Arial" w:hAnsi="Arial" w:cs="Arial"/>
              </w:rPr>
            </w:pPr>
            <w:r>
              <w:rPr>
                <w:rFonts w:ascii="Arial" w:eastAsia="Arial" w:hAnsi="Arial" w:cs="Arial"/>
              </w:rPr>
              <w:t>Name of parent(s)/carer</w:t>
            </w:r>
          </w:p>
        </w:tc>
        <w:tc>
          <w:tcPr>
            <w:tcW w:w="4508" w:type="dxa"/>
            <w:vAlign w:val="center"/>
          </w:tcPr>
          <w:p w:rsidR="00D7523B" w:rsidRDefault="00D7523B">
            <w:pPr>
              <w:spacing w:line="276" w:lineRule="auto"/>
              <w:rPr>
                <w:rFonts w:ascii="Arial" w:eastAsia="Arial" w:hAnsi="Arial" w:cs="Arial"/>
              </w:rPr>
            </w:pPr>
          </w:p>
        </w:tc>
      </w:tr>
      <w:tr w:rsidR="00D7523B">
        <w:trPr>
          <w:trHeight w:val="510"/>
        </w:trPr>
        <w:tc>
          <w:tcPr>
            <w:tcW w:w="4508" w:type="dxa"/>
            <w:vAlign w:val="center"/>
          </w:tcPr>
          <w:p w:rsidR="00D7523B" w:rsidRDefault="00381636">
            <w:pPr>
              <w:spacing w:line="276" w:lineRule="auto"/>
              <w:rPr>
                <w:rFonts w:ascii="Arial" w:eastAsia="Arial" w:hAnsi="Arial" w:cs="Arial"/>
              </w:rPr>
            </w:pPr>
            <w:r>
              <w:rPr>
                <w:rFonts w:ascii="Arial" w:eastAsia="Arial" w:hAnsi="Arial" w:cs="Arial"/>
              </w:rPr>
              <w:t>Name of child(</w:t>
            </w:r>
            <w:proofErr w:type="spellStart"/>
            <w:r>
              <w:rPr>
                <w:rFonts w:ascii="Arial" w:eastAsia="Arial" w:hAnsi="Arial" w:cs="Arial"/>
              </w:rPr>
              <w:t>ren</w:t>
            </w:r>
            <w:proofErr w:type="spellEnd"/>
            <w:r>
              <w:rPr>
                <w:rFonts w:ascii="Arial" w:eastAsia="Arial" w:hAnsi="Arial" w:cs="Arial"/>
              </w:rPr>
              <w:t>)</w:t>
            </w:r>
          </w:p>
        </w:tc>
        <w:tc>
          <w:tcPr>
            <w:tcW w:w="4508" w:type="dxa"/>
            <w:vAlign w:val="center"/>
          </w:tcPr>
          <w:p w:rsidR="00D7523B" w:rsidRDefault="00D7523B">
            <w:pPr>
              <w:spacing w:line="276" w:lineRule="auto"/>
              <w:rPr>
                <w:rFonts w:ascii="Arial" w:eastAsia="Arial" w:hAnsi="Arial" w:cs="Arial"/>
              </w:rPr>
            </w:pPr>
          </w:p>
        </w:tc>
      </w:tr>
    </w:tbl>
    <w:p w:rsidR="00D7523B" w:rsidRDefault="00D7523B">
      <w:pPr>
        <w:spacing w:line="276" w:lineRule="auto"/>
        <w:rPr>
          <w:rFonts w:ascii="Arial" w:eastAsia="Arial" w:hAnsi="Arial" w:cs="Arial"/>
        </w:rPr>
      </w:pPr>
    </w:p>
    <w:p w:rsidR="00D7523B" w:rsidRDefault="00381636">
      <w:pPr>
        <w:spacing w:line="276" w:lineRule="auto"/>
        <w:rPr>
          <w:rFonts w:ascii="Arial" w:eastAsia="Arial" w:hAnsi="Arial" w:cs="Arial"/>
        </w:rPr>
      </w:pPr>
      <w:r>
        <w:rPr>
          <w:rFonts w:ascii="Arial" w:eastAsia="Arial" w:hAnsi="Arial" w:cs="Arial"/>
        </w:rPr>
        <w:t>Select an answer for each of the following questions. If you have any further comments to add, use the comment box beneath each question.</w:t>
      </w:r>
    </w:p>
    <w:p w:rsidR="00D7523B" w:rsidRDefault="00D7523B">
      <w:pPr>
        <w:spacing w:line="276" w:lineRule="auto"/>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7523B">
        <w:trPr>
          <w:trHeight w:val="510"/>
        </w:trPr>
        <w:tc>
          <w:tcPr>
            <w:tcW w:w="9016" w:type="dxa"/>
            <w:shd w:val="clear" w:color="auto" w:fill="000000"/>
            <w:vAlign w:val="center"/>
          </w:tcPr>
          <w:p w:rsidR="00D7523B" w:rsidRDefault="00D7523B">
            <w:pPr>
              <w:spacing w:line="276" w:lineRule="auto"/>
              <w:rPr>
                <w:rFonts w:ascii="Arial" w:eastAsia="Arial" w:hAnsi="Arial" w:cs="Arial"/>
                <w:b/>
              </w:rPr>
            </w:pPr>
          </w:p>
          <w:p w:rsidR="00D7523B" w:rsidRDefault="00381636">
            <w:pPr>
              <w:spacing w:line="276" w:lineRule="auto"/>
              <w:rPr>
                <w:rFonts w:ascii="Arial" w:eastAsia="Arial" w:hAnsi="Arial" w:cs="Arial"/>
                <w:b/>
                <w:color w:val="FFFFFF"/>
              </w:rPr>
            </w:pPr>
            <w:r>
              <w:rPr>
                <w:rFonts w:ascii="Arial" w:eastAsia="Arial" w:hAnsi="Arial" w:cs="Arial"/>
                <w:b/>
                <w:color w:val="FFFFFF"/>
              </w:rPr>
              <w:t>After reading the information in the Parent Consultation Tool about the content of ‘Life to the Full’:</w:t>
            </w:r>
          </w:p>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understand what my child will be taught and when.</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am comfortable with the Catholic ethos of the programme.</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trust my school’s judgment in delivering this programme.</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feel that my child will need additional support in understanding some of this content.</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understand and accept that my role is as the ‘first educator’ of my child on matters related to teaching human sexuality.</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would value further support from school about how to talk to my child about sensitive issues.</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shd w:val="clear" w:color="auto" w:fill="D9D9D9"/>
            <w:vAlign w:val="center"/>
          </w:tcPr>
          <w:p w:rsidR="00D7523B" w:rsidRDefault="00381636">
            <w:pPr>
              <w:spacing w:line="276" w:lineRule="auto"/>
              <w:rPr>
                <w:rFonts w:ascii="Arial" w:eastAsia="Arial" w:hAnsi="Arial" w:cs="Arial"/>
                <w:b/>
              </w:rPr>
            </w:pPr>
            <w:r>
              <w:rPr>
                <w:rFonts w:ascii="Arial" w:eastAsia="Arial" w:hAnsi="Arial" w:cs="Arial"/>
                <w:b/>
              </w:rPr>
              <w:t xml:space="preserve">The option to teach some elements of the programme is left to the discretion of schools in consultation with parents. These areas are called ‘Key Decisions’ and cover the discussion of genitalia (KS1), puberty (LKS2) and sexual intimacy (UKS2). </w:t>
            </w: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approve of my child learning the names of external genitalia in KS1.</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think Year 4 is a good time to start learning about physical changes during puberty.</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am happy for my child to be taught about sexual intimacy in Year 6, in a way that is respectful of Catholic beliefs.</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think it is important that pornography is covered from an internet safety perspective.</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think it is important that pornography is discussed as a way in which people are ‘used’.</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 would like further details regarding the optional content around these ‘Key Decisions’.</w:t>
            </w:r>
          </w:p>
        </w:tc>
      </w:tr>
      <w:tr w:rsidR="00D7523B">
        <w:trPr>
          <w:trHeight w:val="510"/>
        </w:trPr>
        <w:tc>
          <w:tcPr>
            <w:tcW w:w="9016" w:type="dxa"/>
            <w:vAlign w:val="center"/>
          </w:tcPr>
          <w:p w:rsidR="00D7523B" w:rsidRDefault="00381636">
            <w:pPr>
              <w:spacing w:line="276" w:lineRule="auto"/>
              <w:rPr>
                <w:rFonts w:ascii="Arial" w:eastAsia="Arial" w:hAnsi="Arial" w:cs="Arial"/>
              </w:rPr>
            </w:pPr>
            <w:r>
              <w:rPr>
                <w:rFonts w:ascii="Arial" w:eastAsia="Arial" w:hAnsi="Arial" w:cs="Arial"/>
              </w:rPr>
              <w:t xml:space="preserve">Strongly agree </w:t>
            </w:r>
            <w:r>
              <w:rPr>
                <w:rFonts w:ascii="Arial" w:eastAsia="Arial" w:hAnsi="Arial" w:cs="Arial"/>
              </w:rPr>
              <w:tab/>
            </w:r>
            <w:proofErr w:type="spellStart"/>
            <w:r>
              <w:rPr>
                <w:rFonts w:ascii="Arial" w:eastAsia="Arial" w:hAnsi="Arial" w:cs="Arial"/>
              </w:rPr>
              <w:t>Agree</w:t>
            </w:r>
            <w:proofErr w:type="spellEnd"/>
            <w:r>
              <w:rPr>
                <w:rFonts w:ascii="Arial" w:eastAsia="Arial" w:hAnsi="Arial" w:cs="Arial"/>
              </w:rPr>
              <w:tab/>
            </w:r>
            <w:r>
              <w:rPr>
                <w:rFonts w:ascii="Arial" w:eastAsia="Arial" w:hAnsi="Arial" w:cs="Arial"/>
              </w:rPr>
              <w:tab/>
              <w:t>Undecided</w:t>
            </w:r>
            <w:r>
              <w:rPr>
                <w:rFonts w:ascii="Arial" w:eastAsia="Arial" w:hAnsi="Arial" w:cs="Arial"/>
              </w:rPr>
              <w:tab/>
              <w:t>Disagree</w:t>
            </w:r>
            <w:r>
              <w:rPr>
                <w:rFonts w:ascii="Arial" w:eastAsia="Arial" w:hAnsi="Arial" w:cs="Arial"/>
              </w:rPr>
              <w:tab/>
              <w:t>Strongly disagree</w:t>
            </w:r>
          </w:p>
        </w:tc>
      </w:tr>
      <w:tr w:rsidR="00D7523B">
        <w:trPr>
          <w:trHeight w:val="1030"/>
        </w:trPr>
        <w:tc>
          <w:tcPr>
            <w:tcW w:w="9016" w:type="dxa"/>
            <w:vAlign w:val="center"/>
          </w:tcPr>
          <w:p w:rsidR="00D7523B" w:rsidRDefault="00D7523B">
            <w:pPr>
              <w:spacing w:line="276" w:lineRule="auto"/>
              <w:rPr>
                <w:rFonts w:ascii="Arial" w:eastAsia="Arial" w:hAnsi="Arial" w:cs="Arial"/>
              </w:rPr>
            </w:pP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In the box below, write any further comments or queries that you have:</w:t>
            </w:r>
          </w:p>
        </w:tc>
      </w:tr>
      <w:tr w:rsidR="00D7523B">
        <w:trPr>
          <w:trHeight w:val="510"/>
        </w:trPr>
        <w:tc>
          <w:tcPr>
            <w:tcW w:w="9016" w:type="dxa"/>
            <w:vAlign w:val="center"/>
          </w:tcPr>
          <w:p w:rsidR="00D7523B" w:rsidRDefault="00381636">
            <w:pPr>
              <w:spacing w:line="276" w:lineRule="auto"/>
              <w:rPr>
                <w:rFonts w:ascii="Arial" w:eastAsia="Arial" w:hAnsi="Arial" w:cs="Arial"/>
                <w:b/>
              </w:rPr>
            </w:pPr>
            <w:r>
              <w:rPr>
                <w:rFonts w:ascii="Arial" w:eastAsia="Arial" w:hAnsi="Arial" w:cs="Arial"/>
                <w:b/>
              </w:rPr>
              <w:t>COMMENT BOX</w:t>
            </w:r>
          </w:p>
        </w:tc>
      </w:tr>
      <w:tr w:rsidR="00D7523B">
        <w:trPr>
          <w:trHeight w:val="510"/>
        </w:trPr>
        <w:tc>
          <w:tcPr>
            <w:tcW w:w="9016" w:type="dxa"/>
            <w:vAlign w:val="center"/>
          </w:tcPr>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p w:rsidR="00D7523B" w:rsidRDefault="00D7523B">
            <w:pPr>
              <w:spacing w:line="276" w:lineRule="auto"/>
              <w:rPr>
                <w:rFonts w:ascii="Arial" w:eastAsia="Arial" w:hAnsi="Arial" w:cs="Arial"/>
              </w:rPr>
            </w:pPr>
          </w:p>
        </w:tc>
      </w:tr>
    </w:tbl>
    <w:p w:rsidR="00D7523B" w:rsidRDefault="00D7523B">
      <w:pPr>
        <w:spacing w:line="276" w:lineRule="auto"/>
        <w:rPr>
          <w:rFonts w:ascii="Arial" w:eastAsia="Arial" w:hAnsi="Arial" w:cs="Arial"/>
        </w:rPr>
      </w:pPr>
    </w:p>
    <w:sectPr w:rsidR="00D7523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1D" w:rsidRDefault="003F6D1D">
      <w:pPr>
        <w:spacing w:line="240" w:lineRule="auto"/>
      </w:pPr>
      <w:r>
        <w:separator/>
      </w:r>
    </w:p>
  </w:endnote>
  <w:endnote w:type="continuationSeparator" w:id="0">
    <w:p w:rsidR="003F6D1D" w:rsidRDefault="003F6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1D" w:rsidRDefault="003F6D1D">
      <w:pPr>
        <w:spacing w:line="240" w:lineRule="auto"/>
      </w:pPr>
      <w:r>
        <w:separator/>
      </w:r>
    </w:p>
  </w:footnote>
  <w:footnote w:type="continuationSeparator" w:id="0">
    <w:p w:rsidR="003F6D1D" w:rsidRDefault="003F6D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523B"/>
    <w:rsid w:val="00381636"/>
    <w:rsid w:val="003F6D1D"/>
    <w:rsid w:val="0063711E"/>
    <w:rsid w:val="00BE3A7D"/>
    <w:rsid w:val="00D7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3711E"/>
    <w:pPr>
      <w:tabs>
        <w:tab w:val="center" w:pos="4513"/>
        <w:tab w:val="right" w:pos="9026"/>
      </w:tabs>
      <w:spacing w:line="240" w:lineRule="auto"/>
    </w:pPr>
  </w:style>
  <w:style w:type="character" w:customStyle="1" w:styleId="HeaderChar">
    <w:name w:val="Header Char"/>
    <w:basedOn w:val="DefaultParagraphFont"/>
    <w:link w:val="Header"/>
    <w:uiPriority w:val="99"/>
    <w:rsid w:val="0063711E"/>
  </w:style>
  <w:style w:type="paragraph" w:styleId="Footer">
    <w:name w:val="footer"/>
    <w:basedOn w:val="Normal"/>
    <w:link w:val="FooterChar"/>
    <w:uiPriority w:val="99"/>
    <w:unhideWhenUsed/>
    <w:rsid w:val="0063711E"/>
    <w:pPr>
      <w:tabs>
        <w:tab w:val="center" w:pos="4513"/>
        <w:tab w:val="right" w:pos="9026"/>
      </w:tabs>
      <w:spacing w:line="240" w:lineRule="auto"/>
    </w:pPr>
  </w:style>
  <w:style w:type="character" w:customStyle="1" w:styleId="FooterChar">
    <w:name w:val="Footer Char"/>
    <w:basedOn w:val="DefaultParagraphFont"/>
    <w:link w:val="Footer"/>
    <w:uiPriority w:val="99"/>
    <w:rsid w:val="00637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3711E"/>
    <w:pPr>
      <w:tabs>
        <w:tab w:val="center" w:pos="4513"/>
        <w:tab w:val="right" w:pos="9026"/>
      </w:tabs>
      <w:spacing w:line="240" w:lineRule="auto"/>
    </w:pPr>
  </w:style>
  <w:style w:type="character" w:customStyle="1" w:styleId="HeaderChar">
    <w:name w:val="Header Char"/>
    <w:basedOn w:val="DefaultParagraphFont"/>
    <w:link w:val="Header"/>
    <w:uiPriority w:val="99"/>
    <w:rsid w:val="0063711E"/>
  </w:style>
  <w:style w:type="paragraph" w:styleId="Footer">
    <w:name w:val="footer"/>
    <w:basedOn w:val="Normal"/>
    <w:link w:val="FooterChar"/>
    <w:uiPriority w:val="99"/>
    <w:unhideWhenUsed/>
    <w:rsid w:val="0063711E"/>
    <w:pPr>
      <w:tabs>
        <w:tab w:val="center" w:pos="4513"/>
        <w:tab w:val="right" w:pos="9026"/>
      </w:tabs>
      <w:spacing w:line="240" w:lineRule="auto"/>
    </w:pPr>
  </w:style>
  <w:style w:type="character" w:customStyle="1" w:styleId="FooterChar">
    <w:name w:val="Footer Char"/>
    <w:basedOn w:val="DefaultParagraphFont"/>
    <w:link w:val="Footer"/>
    <w:uiPriority w:val="99"/>
    <w:rsid w:val="0063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Teer</dc:creator>
  <cp:lastModifiedBy>Samantha Leslie</cp:lastModifiedBy>
  <cp:revision>2</cp:revision>
  <dcterms:created xsi:type="dcterms:W3CDTF">2020-06-26T13:56:00Z</dcterms:created>
  <dcterms:modified xsi:type="dcterms:W3CDTF">2020-06-26T13:56:00Z</dcterms:modified>
</cp:coreProperties>
</file>